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Перенос данных из "1С:CRM. Базовая, редакция 1.3" в "1С:CRM. Базовая, редакция 2.0"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=================================================================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Файлы, необходимые для выгрузки данных из конфигурации "1С:CRM. Базовая, редакция 1.3"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входят в поставку конфигурации "1С:CRM. Базовая, редакция 2.0" и находятся в папке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"Перенос данных" - "Перенос данных из CRM 1.3 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Базовая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" папки шаблонов релиза "CRM 2.0".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В данной папке находятся файлы, которые необходимы для переноса данных: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1. "ConvCRM13Base_CRM20Base.xml" - файл правил переноса данных.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Предварительно обновите конфигурацию "1С:CRM. Базовая, редакция 1.3" до релиза 1.3.4.1.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Для переноса данных необходимо выполнить следующую последовательность действий: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1. Удалите помеченные на удаление объекты.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2. В конфигурации CRM "1С:CRM. Базовая, редакция 1.3" откройте обработку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"Универсальный обмен данными в формате XML" с помощью пункта меню "Сервис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"-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"Обмен данными"-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"Универсальный обмен данными в формате XML".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В поле "Имя файла правил" на закладке "Выгрузка данных" выберите файл правил "ConvCRM13Base_CRM20Base.xml".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В поле "Имя файла данных" укажите имя 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файла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 в который будут сохранены выгружаемые данные.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На закладке "Выгружаемые 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данные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" следует выбрать 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какие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 данные будут выгружены.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3.После настройки правил выгрузки данных необходимо нажать на кнопку "Выгрузить".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Данные будут выгружены во внешний файл. 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 xml:space="preserve">4. </w:t>
      </w:r>
      <w:proofErr w:type="gramStart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Произведите загрузку данных в чистую конфигурации "1С:</w:t>
      </w:r>
      <w:proofErr w:type="gramEnd"/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CRM. Базовая, редакция 2.0" с помощью</w:t>
      </w:r>
    </w:p>
    <w:p w:rsidR="0085292B" w:rsidRPr="0085292B" w:rsidRDefault="0085292B" w:rsidP="0085292B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85292B"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  <w:t>обработки "Универсальный обмен данными в формате XML" (V8Exchan83.epf в папке "Синхронизация данных").</w:t>
      </w:r>
    </w:p>
    <w:p w:rsidR="00AE38C9" w:rsidRDefault="00AE38C9">
      <w:bookmarkStart w:id="0" w:name="_GoBack"/>
      <w:bookmarkEnd w:id="0"/>
    </w:p>
    <w:sectPr w:rsidR="00A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17"/>
    <w:rsid w:val="0085292B"/>
    <w:rsid w:val="00AE38C9"/>
    <w:rsid w:val="00C26A17"/>
    <w:rsid w:val="00E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209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 Алексей Борисович</dc:creator>
  <cp:keywords/>
  <dc:description/>
  <cp:lastModifiedBy>Туманов Алексей Борисович</cp:lastModifiedBy>
  <cp:revision>2</cp:revision>
  <dcterms:created xsi:type="dcterms:W3CDTF">2016-02-01T13:06:00Z</dcterms:created>
  <dcterms:modified xsi:type="dcterms:W3CDTF">2016-02-01T13:06:00Z</dcterms:modified>
</cp:coreProperties>
</file>